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A4" w:rsidRPr="00E92029" w:rsidRDefault="00E92029" w:rsidP="00E92029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 w:rsidRPr="00E92029">
        <w:rPr>
          <w:rFonts w:ascii="Batang" w:eastAsia="Batang" w:hAnsi="Batang"/>
          <w:b/>
          <w:sz w:val="28"/>
          <w:szCs w:val="28"/>
        </w:rPr>
        <w:t>АДМИНИСТРАЦИЯ СЕЛЬСКОГО ПОСЕЛЕНИЯ «БИЛИТУЙСКОЕ»</w:t>
      </w:r>
    </w:p>
    <w:p w:rsidR="00E92029" w:rsidRDefault="00E92029" w:rsidP="00E92029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 w:rsidRPr="00E92029">
        <w:rPr>
          <w:rFonts w:ascii="Batang" w:eastAsia="Batang" w:hAnsi="Batang"/>
          <w:b/>
          <w:sz w:val="28"/>
          <w:szCs w:val="28"/>
        </w:rPr>
        <w:t>МУНИЦИПАЛЬНЫЙ РАЙОН «ЗАБАЙКАЛЬСКИЙ РАЙОН»</w:t>
      </w:r>
    </w:p>
    <w:p w:rsidR="00E92029" w:rsidRDefault="00E92029" w:rsidP="00E92029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</w:p>
    <w:p w:rsidR="00E92029" w:rsidRDefault="00E92029" w:rsidP="00E92029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ПОСТАНОВЛЕНИЕ</w:t>
      </w:r>
    </w:p>
    <w:p w:rsidR="00E92029" w:rsidRDefault="00E92029" w:rsidP="00E92029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п.ст. Билитуй</w:t>
      </w:r>
    </w:p>
    <w:p w:rsidR="00E92029" w:rsidRDefault="00E92029" w:rsidP="00E92029">
      <w:pPr>
        <w:spacing w:after="0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29</w:t>
      </w:r>
      <w:bookmarkStart w:id="0" w:name="_GoBack"/>
      <w:bookmarkEnd w:id="0"/>
      <w:r>
        <w:rPr>
          <w:rFonts w:ascii="Batang" w:eastAsia="Batang" w:hAnsi="Batang"/>
          <w:b/>
          <w:sz w:val="28"/>
          <w:szCs w:val="28"/>
        </w:rPr>
        <w:t xml:space="preserve"> октября 2019 год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  <w:t xml:space="preserve">         </w:t>
      </w:r>
      <w:r>
        <w:rPr>
          <w:rFonts w:ascii="Batang" w:eastAsia="Batang" w:hAnsi="Batang"/>
          <w:b/>
          <w:sz w:val="28"/>
          <w:szCs w:val="28"/>
        </w:rPr>
        <w:tab/>
        <w:t>№ 35</w:t>
      </w:r>
    </w:p>
    <w:p w:rsidR="00E92029" w:rsidRDefault="00E92029" w:rsidP="00E92029">
      <w:pPr>
        <w:spacing w:after="0"/>
        <w:jc w:val="both"/>
        <w:rPr>
          <w:rFonts w:ascii="Batang" w:eastAsia="Batang" w:hAnsi="Batang"/>
          <w:b/>
          <w:sz w:val="28"/>
          <w:szCs w:val="28"/>
        </w:rPr>
      </w:pPr>
    </w:p>
    <w:p w:rsidR="00E92029" w:rsidRPr="00805CB3" w:rsidRDefault="00E92029" w:rsidP="00E92029">
      <w:pPr>
        <w:spacing w:after="0"/>
        <w:jc w:val="center"/>
        <w:rPr>
          <w:rFonts w:ascii="Baskerville Old Face" w:eastAsia="Batang" w:hAnsi="Baskerville Old Face"/>
          <w:b/>
          <w:sz w:val="28"/>
          <w:szCs w:val="28"/>
        </w:rPr>
      </w:pPr>
      <w:r w:rsidRPr="00805CB3">
        <w:rPr>
          <w:rFonts w:ascii="Cambria" w:eastAsia="Batang" w:hAnsi="Cambria" w:cs="Cambria"/>
          <w:b/>
          <w:sz w:val="28"/>
          <w:szCs w:val="28"/>
        </w:rPr>
        <w:t>О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присвоении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почтового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адреса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элементу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планировочной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структуры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, </w:t>
      </w:r>
      <w:r w:rsidRPr="00805CB3">
        <w:rPr>
          <w:rFonts w:ascii="Cambria" w:eastAsia="Batang" w:hAnsi="Cambria" w:cs="Cambria"/>
          <w:b/>
          <w:sz w:val="28"/>
          <w:szCs w:val="28"/>
        </w:rPr>
        <w:t>находящемуся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на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территории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сельского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805CB3">
        <w:rPr>
          <w:rFonts w:ascii="Cambria" w:eastAsia="Batang" w:hAnsi="Cambria" w:cs="Cambria"/>
          <w:b/>
          <w:sz w:val="28"/>
          <w:szCs w:val="28"/>
        </w:rPr>
        <w:t>поселения</w:t>
      </w:r>
      <w:r w:rsidRPr="00805CB3">
        <w:rPr>
          <w:rFonts w:ascii="Baskerville Old Face" w:eastAsia="Batang" w:hAnsi="Baskerville Old Face"/>
          <w:b/>
          <w:sz w:val="28"/>
          <w:szCs w:val="28"/>
        </w:rPr>
        <w:t xml:space="preserve"> «</w:t>
      </w:r>
      <w:proofErr w:type="spellStart"/>
      <w:r w:rsidRPr="00805CB3">
        <w:rPr>
          <w:rFonts w:ascii="Cambria" w:eastAsia="Batang" w:hAnsi="Cambria" w:cs="Cambria"/>
          <w:b/>
          <w:sz w:val="28"/>
          <w:szCs w:val="28"/>
        </w:rPr>
        <w:t>Билитуское</w:t>
      </w:r>
      <w:proofErr w:type="spellEnd"/>
      <w:r w:rsidRPr="00805CB3">
        <w:rPr>
          <w:rFonts w:ascii="Baskerville Old Face" w:eastAsia="Batang" w:hAnsi="Baskerville Old Face"/>
          <w:b/>
          <w:sz w:val="28"/>
          <w:szCs w:val="28"/>
        </w:rPr>
        <w:t>»</w:t>
      </w:r>
    </w:p>
    <w:p w:rsidR="00E92029" w:rsidRPr="00805CB3" w:rsidRDefault="00E92029" w:rsidP="00E92029">
      <w:pPr>
        <w:spacing w:after="0"/>
        <w:jc w:val="center"/>
        <w:rPr>
          <w:rFonts w:ascii="Baskerville Old Face" w:eastAsia="Batang" w:hAnsi="Baskerville Old Face"/>
          <w:b/>
          <w:sz w:val="28"/>
          <w:szCs w:val="28"/>
        </w:rPr>
      </w:pPr>
    </w:p>
    <w:p w:rsidR="00805CB3" w:rsidRPr="00805CB3" w:rsidRDefault="00E92029" w:rsidP="00E92029">
      <w:p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 w:rsidRPr="00E92029">
        <w:rPr>
          <w:rFonts w:ascii="Baskerville Old Face" w:eastAsia="Batang" w:hAnsi="Baskerville Old Face"/>
          <w:b/>
          <w:sz w:val="24"/>
          <w:szCs w:val="24"/>
        </w:rPr>
        <w:tab/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Руководствуясь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Федеральным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законом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от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06.10.2003 </w:t>
      </w:r>
      <w:r w:rsidRPr="00805CB3">
        <w:rPr>
          <w:rFonts w:asciiTheme="majorHAnsi" w:eastAsia="Batang" w:hAnsiTheme="majorHAnsi" w:cs="Times New Roman"/>
          <w:b/>
          <w:sz w:val="28"/>
          <w:szCs w:val="28"/>
        </w:rPr>
        <w:t>№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131-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ФЗ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«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Об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общих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принципах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организации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местного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самоуправления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в</w:t>
      </w:r>
      <w:r w:rsidRPr="00805CB3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805CB3">
        <w:rPr>
          <w:rFonts w:asciiTheme="majorHAnsi" w:eastAsia="Batang" w:hAnsiTheme="majorHAnsi" w:cs="Cambria"/>
          <w:b/>
          <w:sz w:val="28"/>
          <w:szCs w:val="28"/>
        </w:rPr>
        <w:t>Российской Федерации</w:t>
      </w:r>
      <w:r w:rsidRPr="00805CB3">
        <w:rPr>
          <w:rFonts w:asciiTheme="majorHAnsi" w:eastAsia="Batang" w:hAnsiTheme="majorHAnsi"/>
          <w:b/>
          <w:sz w:val="28"/>
          <w:szCs w:val="28"/>
        </w:rPr>
        <w:t>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строительства и жилищно-коммунального хозяйства Российской Федерации от 25.04.2017 № 738/</w:t>
      </w:r>
      <w:proofErr w:type="spellStart"/>
      <w:r w:rsidRPr="00805CB3">
        <w:rPr>
          <w:rFonts w:asciiTheme="majorHAnsi" w:eastAsia="Batang" w:hAnsiTheme="majorHAnsi"/>
          <w:b/>
          <w:sz w:val="28"/>
          <w:szCs w:val="28"/>
        </w:rPr>
        <w:t>пр</w:t>
      </w:r>
      <w:proofErr w:type="spellEnd"/>
      <w:r w:rsidRPr="00805CB3">
        <w:rPr>
          <w:rFonts w:asciiTheme="majorHAnsi" w:eastAsia="Batang" w:hAnsiTheme="majorHAnsi"/>
          <w:b/>
          <w:sz w:val="28"/>
          <w:szCs w:val="28"/>
        </w:rPr>
        <w:t xml:space="preserve"> «Об утверждении видов элементов планировочной структуры», Уставом сельского поселения «Билитуйское», </w:t>
      </w:r>
    </w:p>
    <w:p w:rsidR="00E92029" w:rsidRPr="00805CB3" w:rsidRDefault="00E92029" w:rsidP="00E92029">
      <w:p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 w:rsidRPr="00805CB3">
        <w:rPr>
          <w:rFonts w:asciiTheme="majorHAnsi" w:eastAsia="Batang" w:hAnsiTheme="majorHAnsi"/>
          <w:b/>
          <w:sz w:val="28"/>
          <w:szCs w:val="28"/>
        </w:rPr>
        <w:t>ПОСТАНОВЛЯЕТ:</w:t>
      </w:r>
    </w:p>
    <w:p w:rsidR="00E92029" w:rsidRPr="00805CB3" w:rsidRDefault="00E92029" w:rsidP="00E92029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 w:rsidRPr="00805CB3">
        <w:rPr>
          <w:rFonts w:asciiTheme="majorHAnsi" w:eastAsia="Batang" w:hAnsiTheme="majorHAnsi"/>
          <w:b/>
          <w:sz w:val="28"/>
          <w:szCs w:val="28"/>
        </w:rPr>
        <w:t xml:space="preserve">Присвоить элементу планировочной структуры, находящейся на территории сельского поселения «Билитуйское» адрес: 674658 Россия, Забайкальский край, Забайкальский муниципальный район, сельское поселение «Билитуйское», поселок при станции Билитуй, </w:t>
      </w:r>
      <w:proofErr w:type="spellStart"/>
      <w:r w:rsidR="00A01644" w:rsidRPr="00805CB3">
        <w:rPr>
          <w:rFonts w:asciiTheme="majorHAnsi" w:eastAsia="Batang" w:hAnsiTheme="majorHAnsi"/>
          <w:b/>
          <w:sz w:val="28"/>
          <w:szCs w:val="28"/>
        </w:rPr>
        <w:t>Билитуйская</w:t>
      </w:r>
      <w:proofErr w:type="spellEnd"/>
      <w:r w:rsidR="00A01644" w:rsidRPr="00805CB3">
        <w:rPr>
          <w:rFonts w:asciiTheme="majorHAnsi" w:eastAsia="Batang" w:hAnsiTheme="majorHAnsi"/>
          <w:b/>
          <w:sz w:val="28"/>
          <w:szCs w:val="28"/>
        </w:rPr>
        <w:t xml:space="preserve"> падь территория.</w:t>
      </w:r>
    </w:p>
    <w:p w:rsidR="00A01644" w:rsidRPr="00805CB3" w:rsidRDefault="00A01644" w:rsidP="00E92029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 w:rsidRPr="00805CB3">
        <w:rPr>
          <w:rFonts w:asciiTheme="majorHAnsi" w:eastAsia="Batang" w:hAnsiTheme="majorHAnsi"/>
          <w:b/>
          <w:sz w:val="28"/>
          <w:szCs w:val="28"/>
        </w:rPr>
        <w:t>Распоряжение № 46 от 01.10.2019 года считать утратившим силу</w:t>
      </w:r>
      <w:r w:rsidR="00805CB3" w:rsidRPr="00805CB3">
        <w:rPr>
          <w:rFonts w:asciiTheme="majorHAnsi" w:eastAsia="Batang" w:hAnsiTheme="majorHAnsi"/>
          <w:b/>
          <w:sz w:val="28"/>
          <w:szCs w:val="28"/>
        </w:rPr>
        <w:t>.</w:t>
      </w:r>
    </w:p>
    <w:p w:rsidR="00805CB3" w:rsidRDefault="00805CB3" w:rsidP="00E92029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 w:rsidRPr="00805CB3">
        <w:rPr>
          <w:rFonts w:asciiTheme="majorHAnsi" w:eastAsia="Batang" w:hAnsiTheme="majorHAnsi"/>
          <w:b/>
          <w:sz w:val="28"/>
          <w:szCs w:val="28"/>
        </w:rPr>
        <w:t>Контроль за настоящим Постановлением оставляю за собой.</w:t>
      </w:r>
    </w:p>
    <w:p w:rsidR="00805CB3" w:rsidRPr="00805CB3" w:rsidRDefault="00805CB3" w:rsidP="00E92029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Настоящее Постановление вступает в силу со дня его подписания.</w:t>
      </w:r>
    </w:p>
    <w:p w:rsidR="00805CB3" w:rsidRPr="00805CB3" w:rsidRDefault="00805CB3" w:rsidP="00805CB3">
      <w:p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805CB3" w:rsidRPr="00805CB3" w:rsidRDefault="00805CB3" w:rsidP="00805CB3">
      <w:pPr>
        <w:spacing w:after="0"/>
        <w:jc w:val="both"/>
        <w:rPr>
          <w:rFonts w:eastAsia="Batang"/>
          <w:b/>
          <w:sz w:val="28"/>
          <w:szCs w:val="28"/>
        </w:rPr>
      </w:pPr>
    </w:p>
    <w:p w:rsidR="00805CB3" w:rsidRPr="00805CB3" w:rsidRDefault="00805CB3" w:rsidP="00805CB3">
      <w:pPr>
        <w:spacing w:after="0"/>
        <w:jc w:val="both"/>
        <w:rPr>
          <w:rFonts w:eastAsia="Batang"/>
          <w:b/>
          <w:sz w:val="28"/>
          <w:szCs w:val="28"/>
        </w:rPr>
      </w:pPr>
    </w:p>
    <w:p w:rsidR="00805CB3" w:rsidRPr="00805CB3" w:rsidRDefault="00805CB3" w:rsidP="00805CB3">
      <w:pPr>
        <w:spacing w:after="0"/>
        <w:jc w:val="both"/>
        <w:rPr>
          <w:rFonts w:eastAsia="Batang"/>
          <w:b/>
          <w:sz w:val="28"/>
          <w:szCs w:val="28"/>
        </w:rPr>
      </w:pPr>
    </w:p>
    <w:p w:rsidR="00805CB3" w:rsidRPr="00805CB3" w:rsidRDefault="00805CB3" w:rsidP="00805CB3">
      <w:pPr>
        <w:spacing w:after="0"/>
        <w:jc w:val="both"/>
        <w:rPr>
          <w:rFonts w:asciiTheme="majorHAnsi" w:eastAsia="Batang" w:hAnsiTheme="majorHAnsi"/>
          <w:b/>
          <w:sz w:val="28"/>
          <w:szCs w:val="28"/>
        </w:rPr>
      </w:pPr>
      <w:r w:rsidRPr="00805CB3">
        <w:rPr>
          <w:rFonts w:asciiTheme="majorHAnsi" w:eastAsia="Batang" w:hAnsiTheme="majorHAnsi"/>
          <w:b/>
          <w:sz w:val="28"/>
          <w:szCs w:val="28"/>
        </w:rPr>
        <w:t>Глава сельского поселения «</w:t>
      </w:r>
      <w:proofErr w:type="gramStart"/>
      <w:r w:rsidRPr="00805CB3">
        <w:rPr>
          <w:rFonts w:asciiTheme="majorHAnsi" w:eastAsia="Batang" w:hAnsiTheme="majorHAnsi"/>
          <w:b/>
          <w:sz w:val="28"/>
          <w:szCs w:val="28"/>
        </w:rPr>
        <w:t xml:space="preserve">Билитуйское»   </w:t>
      </w:r>
      <w:proofErr w:type="gramEnd"/>
      <w:r w:rsidRPr="00805CB3">
        <w:rPr>
          <w:rFonts w:asciiTheme="majorHAnsi" w:eastAsia="Batang" w:hAnsiTheme="majorHAnsi"/>
          <w:b/>
          <w:sz w:val="28"/>
          <w:szCs w:val="28"/>
        </w:rPr>
        <w:t xml:space="preserve">                                                            П.П.Гуцу</w:t>
      </w:r>
    </w:p>
    <w:sectPr w:rsidR="00805CB3" w:rsidRPr="0080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7D05"/>
    <w:multiLevelType w:val="hybridMultilevel"/>
    <w:tmpl w:val="7666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7B"/>
    <w:rsid w:val="00610B0E"/>
    <w:rsid w:val="007E147B"/>
    <w:rsid w:val="00805CB3"/>
    <w:rsid w:val="008C4341"/>
    <w:rsid w:val="00A01644"/>
    <w:rsid w:val="00B966FE"/>
    <w:rsid w:val="00E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DA8"/>
  <w15:chartTrackingRefBased/>
  <w15:docId w15:val="{90E7C76C-199E-4B2C-B29A-B3274E1D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2019-10-30T00:06:00Z</cp:lastPrinted>
  <dcterms:created xsi:type="dcterms:W3CDTF">2019-10-29T07:42:00Z</dcterms:created>
  <dcterms:modified xsi:type="dcterms:W3CDTF">2020-03-02T07:12:00Z</dcterms:modified>
</cp:coreProperties>
</file>